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82F" w:rsidRDefault="0018682F" w:rsidP="0018682F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</w:p>
    <w:p w:rsidR="0018682F" w:rsidRPr="0018682F" w:rsidRDefault="0018682F" w:rsidP="0018682F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Estimado </w:t>
      </w:r>
    </w:p>
    <w:p w:rsidR="0018682F" w:rsidRPr="0018682F" w:rsidRDefault="0018682F" w:rsidP="0018682F">
      <w:pPr>
        <w:shd w:val="clear" w:color="auto" w:fill="FFFFFF"/>
        <w:spacing w:after="10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lang w:eastAsia="es-CO"/>
        </w:rPr>
        <w:t>juanjacoboch@gmail.com</w:t>
      </w:r>
    </w:p>
    <w:p w:rsidR="0018682F" w:rsidRPr="0018682F" w:rsidRDefault="0018682F" w:rsidP="0018682F">
      <w:pPr>
        <w:shd w:val="clear" w:color="auto" w:fill="FFFFFF"/>
        <w:spacing w:after="10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Reciba un cordial saludo.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 </w:t>
      </w:r>
    </w:p>
    <w:p w:rsid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La Amazonía nos convoca. Su riqueza natural, cultural y social exige un compromiso conjunto para garantizar su conservación y desarrollo sostenible. Por ello, tenemos el honor de invitarle a participar en el T</w:t>
      </w:r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lang w:eastAsia="es-CO"/>
        </w:rPr>
        <w:t>aller Regional de Actores Asociados a Procesos de Monitoreo,</w:t>
      </w: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 xml:space="preserve"> que se realizará los días </w:t>
      </w:r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lang w:eastAsia="es-CO"/>
        </w:rPr>
        <w:t xml:space="preserve">5 y 6 de diciembre de 2025 en </w:t>
      </w:r>
      <w:proofErr w:type="spellStart"/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lang w:eastAsia="es-CO"/>
        </w:rPr>
        <w:t>Sibundoy</w:t>
      </w:r>
      <w:proofErr w:type="spellEnd"/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lang w:eastAsia="es-CO"/>
        </w:rPr>
        <w:t>, Putumayo. </w:t>
      </w: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 xml:space="preserve">Este encuentro será un espacio estratégico para unir esfuerzos, compartir saberes y definir acciones concretas. Continuaremos el trabajo iniciado en los talleres de mapeo de actores realizados en noviembre, donde identificamos actores clave como: instituciones, academia, </w:t>
      </w:r>
      <w:proofErr w:type="spellStart"/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ONGs</w:t>
      </w:r>
      <w:proofErr w:type="spellEnd"/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, organizaciones sociales, grupos étnicos y comunitarios en los departamentos de Amazonas, Caquetá, Guainía y Putumayo.  </w:t>
      </w:r>
    </w:p>
    <w:p w:rsid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lang w:eastAsia="es-CO"/>
        </w:rPr>
        <w:t xml:space="preserve">¿Por qué es importante su participación? </w:t>
      </w: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 </w:t>
      </w: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br/>
        <w:t>Porque juntos vamos a: 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bookmarkStart w:id="0" w:name="_GoBack"/>
      <w:bookmarkEnd w:id="0"/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-Conformar la Red de Monitoreo de la Región Amazónica, que integrará conocimientos sobre:   </w:t>
      </w:r>
    </w:p>
    <w:p w:rsidR="0018682F" w:rsidRPr="0018682F" w:rsidRDefault="0018682F" w:rsidP="0018682F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Ecosistemas acuáticos  </w:t>
      </w:r>
    </w:p>
    <w:p w:rsidR="0018682F" w:rsidRPr="0018682F" w:rsidRDefault="0018682F" w:rsidP="0018682F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 xml:space="preserve">Biodiversidad y servicios </w:t>
      </w:r>
      <w:proofErr w:type="spellStart"/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ecosistémicos</w:t>
      </w:r>
      <w:proofErr w:type="spellEnd"/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  </w:t>
      </w:r>
    </w:p>
    <w:p w:rsidR="0018682F" w:rsidRPr="0018682F" w:rsidRDefault="0018682F" w:rsidP="0018682F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Temas socioculturales 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Geología y suelos.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-Definir una ruta metodológica común para estandarizar procesos de recolección, análisis e interpretación y difusión de información, con el objetivo de crear un Programa de Monitoreo de Línea Base que fortalezca la toma de decisiones para la Amazonía. 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lastRenderedPageBreak/>
        <w:t>Este taller no es solo una reunión: es el inicio de una alianza regional que marcará la diferencia en la gestión y protección de nuestros territorios amazónicos. 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242424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bdr w:val="none" w:sz="0" w:space="0" w:color="auto" w:frame="1"/>
          <w:lang w:eastAsia="es-CO"/>
        </w:rPr>
        <w:t xml:space="preserve">Confirme su asistencia antes del 1 de diciembre de 2025 al correo </w:t>
      </w:r>
      <w:hyperlink r:id="rId4" w:tooltip="mailto:salamonitoreovm@minenergia.gov.co" w:history="1">
        <w:r w:rsidRPr="0018682F">
          <w:rPr>
            <w:rFonts w:ascii="Calibri" w:eastAsia="Times New Roman" w:hAnsi="Calibri" w:cs="Calibri"/>
            <w:color w:val="467886"/>
            <w:sz w:val="28"/>
            <w:szCs w:val="24"/>
            <w:u w:val="single"/>
            <w:bdr w:val="none" w:sz="0" w:space="0" w:color="auto" w:frame="1"/>
            <w:lang w:eastAsia="es-CO"/>
          </w:rPr>
          <w:t>salamonitoreovm@minenergia.gov.co,</w:t>
        </w:r>
      </w:hyperlink>
      <w:r w:rsidRPr="0018682F">
        <w:rPr>
          <w:rFonts w:ascii="Calibri" w:eastAsia="Times New Roman" w:hAnsi="Calibri" w:cs="Calibri"/>
          <w:color w:val="000000"/>
          <w:sz w:val="28"/>
          <w:szCs w:val="24"/>
          <w:bdr w:val="none" w:sz="0" w:space="0" w:color="auto" w:frame="1"/>
          <w:lang w:eastAsia="es-CO"/>
        </w:rPr>
        <w:t xml:space="preserve"> y en el </w:t>
      </w:r>
      <w:r w:rsidRPr="0018682F">
        <w:rPr>
          <w:rFonts w:ascii="Calibri" w:eastAsia="Times New Roman" w:hAnsi="Calibri" w:cs="Calibri"/>
          <w:b/>
          <w:bCs/>
          <w:color w:val="000000"/>
          <w:sz w:val="28"/>
          <w:szCs w:val="24"/>
          <w:bdr w:val="none" w:sz="0" w:space="0" w:color="auto" w:frame="1"/>
          <w:lang w:eastAsia="es-CO"/>
        </w:rPr>
        <w:t>siguiente enlace:</w:t>
      </w:r>
      <w:r w:rsidRPr="0018682F">
        <w:rPr>
          <w:rFonts w:ascii="Calibri" w:eastAsia="Times New Roman" w:hAnsi="Calibri" w:cs="Calibri"/>
          <w:color w:val="000000"/>
          <w:sz w:val="28"/>
          <w:szCs w:val="24"/>
          <w:bdr w:val="none" w:sz="0" w:space="0" w:color="auto" w:frame="1"/>
          <w:lang w:eastAsia="es-CO"/>
        </w:rPr>
        <w:t xml:space="preserve"> </w:t>
      </w:r>
      <w:hyperlink r:id="rId5" w:tgtFrame="_blank" w:tooltip="https://forms.office.com/r/AXRCsdecKY," w:history="1">
        <w:r w:rsidRPr="0018682F">
          <w:rPr>
            <w:rFonts w:ascii="Calibri" w:eastAsia="Times New Roman" w:hAnsi="Calibri" w:cs="Calibri"/>
            <w:color w:val="467886"/>
            <w:sz w:val="28"/>
            <w:szCs w:val="24"/>
            <w:u w:val="single"/>
            <w:bdr w:val="none" w:sz="0" w:space="0" w:color="auto" w:frame="1"/>
            <w:lang w:eastAsia="es-CO"/>
          </w:rPr>
          <w:t>https://forms.office.com/r/AXRCsdecKY,</w:t>
        </w:r>
      </w:hyperlink>
      <w:r w:rsidRPr="0018682F">
        <w:rPr>
          <w:rFonts w:ascii="Calibri" w:eastAsia="Times New Roman" w:hAnsi="Calibri" w:cs="Calibri"/>
          <w:color w:val="000000"/>
          <w:sz w:val="28"/>
          <w:szCs w:val="24"/>
          <w:bdr w:val="none" w:sz="0" w:space="0" w:color="auto" w:frame="1"/>
          <w:lang w:eastAsia="es-CO"/>
        </w:rPr>
        <w:t xml:space="preserve"> o al teléfono [3112494064]. 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¡Su voz, experiencia y compromiso son esenciales para construir juntos esta visión compartida! Esperamos contar con su presencia y liderazgo en este espacio transformador. 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Cordialmente, </w:t>
      </w:r>
    </w:p>
    <w:p w:rsidR="0018682F" w:rsidRPr="0018682F" w:rsidRDefault="0018682F" w:rsidP="0018682F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8"/>
          <w:szCs w:val="24"/>
          <w:lang w:eastAsia="es-CO"/>
        </w:rPr>
      </w:pPr>
      <w:r w:rsidRPr="0018682F">
        <w:rPr>
          <w:rFonts w:ascii="Calibri" w:eastAsia="Times New Roman" w:hAnsi="Calibri" w:cs="Calibri"/>
          <w:color w:val="000000"/>
          <w:sz w:val="28"/>
          <w:szCs w:val="24"/>
          <w:lang w:eastAsia="es-CO"/>
        </w:rPr>
        <w:t> </w:t>
      </w:r>
    </w:p>
    <w:p w:rsidR="003A4DD0" w:rsidRPr="0018682F" w:rsidRDefault="003A4DD0" w:rsidP="0018682F">
      <w:pPr>
        <w:jc w:val="both"/>
        <w:rPr>
          <w:sz w:val="24"/>
        </w:rPr>
      </w:pPr>
    </w:p>
    <w:sectPr w:rsidR="003A4DD0" w:rsidRPr="001868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2F"/>
    <w:rsid w:val="0018682F"/>
    <w:rsid w:val="003A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3F9F6-51E0-4386-8268-D07EEB2ED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868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86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81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00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96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95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306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15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66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0674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73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61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87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384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65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716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0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84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61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office.com/r/AXRCsdecKY,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mailto:salamonitoreovm@minenergia.gov.co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b750e710ee4edc2622a36142fe193cc4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8650b77ce4974287425708cbb7d86f80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77892E35-52DD-4AE4-9B34-44192F6B49E6}"/>
</file>

<file path=customXml/itemProps2.xml><?xml version="1.0" encoding="utf-8"?>
<ds:datastoreItem xmlns:ds="http://schemas.openxmlformats.org/officeDocument/2006/customXml" ds:itemID="{C38EBDA2-B1CD-4E69-818E-93622198D19E}"/>
</file>

<file path=customXml/itemProps3.xml><?xml version="1.0" encoding="utf-8"?>
<ds:datastoreItem xmlns:ds="http://schemas.openxmlformats.org/officeDocument/2006/customXml" ds:itemID="{7B5F16E5-E0FC-4D6A-8E5A-A0B3E3A531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2025-12-10T21:53:00Z</dcterms:created>
  <dcterms:modified xsi:type="dcterms:W3CDTF">2025-12-10T21:54:00Z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